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73" w:rsidRDefault="009E3173" w:rsidP="006625C4">
      <w:pPr>
        <w:jc w:val="center"/>
      </w:pPr>
    </w:p>
    <w:p w:rsidR="00531459" w:rsidRDefault="00CE7810" w:rsidP="00CE7810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Code of Conduct</w:t>
      </w:r>
    </w:p>
    <w:p w:rsidR="00CE7810" w:rsidRDefault="00F168D5" w:rsidP="00CE7810">
      <w:pPr>
        <w:rPr>
          <w:sz w:val="24"/>
          <w:szCs w:val="24"/>
        </w:rPr>
      </w:pPr>
      <w:r w:rsidRPr="00F168D5">
        <w:rPr>
          <w:b/>
          <w:sz w:val="24"/>
          <w:szCs w:val="24"/>
        </w:rPr>
        <w:t>(Agency Name)</w:t>
      </w:r>
      <w:r w:rsidR="00CE7810">
        <w:rPr>
          <w:sz w:val="24"/>
          <w:szCs w:val="24"/>
        </w:rPr>
        <w:t xml:space="preserve"> and its affiliated companies (collectively referred to herein as </w:t>
      </w:r>
      <w:r w:rsidRPr="00F168D5">
        <w:rPr>
          <w:b/>
          <w:sz w:val="24"/>
          <w:szCs w:val="24"/>
        </w:rPr>
        <w:t>(Agency Name</w:t>
      </w:r>
      <w:r w:rsidR="00CE7810" w:rsidRPr="00F168D5">
        <w:rPr>
          <w:b/>
          <w:sz w:val="24"/>
          <w:szCs w:val="24"/>
        </w:rPr>
        <w:t>)</w:t>
      </w:r>
      <w:r w:rsidR="00CE7810">
        <w:rPr>
          <w:sz w:val="24"/>
          <w:szCs w:val="24"/>
        </w:rPr>
        <w:t xml:space="preserve"> are committed to excellence in conducting its business affairs whether</w:t>
      </w:r>
      <w:r w:rsidR="0050561F">
        <w:rPr>
          <w:sz w:val="24"/>
          <w:szCs w:val="24"/>
        </w:rPr>
        <w:t>,</w:t>
      </w:r>
      <w:r w:rsidR="00CE7810">
        <w:rPr>
          <w:sz w:val="24"/>
          <w:szCs w:val="24"/>
        </w:rPr>
        <w:t xml:space="preserve"> in regard t</w:t>
      </w:r>
      <w:r w:rsidR="000061B1">
        <w:rPr>
          <w:sz w:val="24"/>
          <w:szCs w:val="24"/>
        </w:rPr>
        <w:t>o supporting insurance agents</w:t>
      </w:r>
      <w:r w:rsidR="00CE7810">
        <w:rPr>
          <w:sz w:val="24"/>
          <w:szCs w:val="24"/>
        </w:rPr>
        <w:t xml:space="preserve"> contracted through our agency or, consumers who enroll directly in one of the many products we provide. </w:t>
      </w:r>
      <w:r w:rsidR="00962B5B">
        <w:rPr>
          <w:sz w:val="24"/>
          <w:szCs w:val="24"/>
        </w:rPr>
        <w:t>The policy is designed to make our employees and independent contracted agents aware of methods</w:t>
      </w:r>
      <w:r w:rsidR="00CE7810">
        <w:rPr>
          <w:sz w:val="24"/>
          <w:szCs w:val="24"/>
        </w:rPr>
        <w:t xml:space="preserve"> </w:t>
      </w:r>
      <w:r w:rsidR="00962B5B">
        <w:rPr>
          <w:sz w:val="24"/>
          <w:szCs w:val="24"/>
        </w:rPr>
        <w:t xml:space="preserve">for reporting non- compliance and/or Fraud Waste and </w:t>
      </w:r>
      <w:r w:rsidR="000061B1">
        <w:rPr>
          <w:sz w:val="24"/>
          <w:szCs w:val="24"/>
        </w:rPr>
        <w:t>A</w:t>
      </w:r>
      <w:r w:rsidR="00962B5B">
        <w:rPr>
          <w:sz w:val="24"/>
          <w:szCs w:val="24"/>
        </w:rPr>
        <w:t xml:space="preserve">buse issues. </w:t>
      </w:r>
      <w:r>
        <w:rPr>
          <w:b/>
          <w:sz w:val="24"/>
          <w:szCs w:val="24"/>
        </w:rPr>
        <w:t>(Agency Name)</w:t>
      </w:r>
      <w:r w:rsidR="00962B5B">
        <w:rPr>
          <w:sz w:val="24"/>
          <w:szCs w:val="24"/>
        </w:rPr>
        <w:t xml:space="preserve"> reports issues of non-compliance to the carrier involved and/or directly to CMS. </w:t>
      </w:r>
      <w:r w:rsidR="00CE7810">
        <w:rPr>
          <w:sz w:val="24"/>
          <w:szCs w:val="24"/>
        </w:rPr>
        <w:t>It is our policy that all employees will ensure that we meet CMS requirements</w:t>
      </w:r>
      <w:r w:rsidR="0050561F">
        <w:rPr>
          <w:sz w:val="24"/>
          <w:szCs w:val="24"/>
        </w:rPr>
        <w:t xml:space="preserve"> and make management aware of any situations where any independent producers or employees of </w:t>
      </w:r>
      <w:r>
        <w:rPr>
          <w:b/>
          <w:sz w:val="24"/>
          <w:szCs w:val="24"/>
        </w:rPr>
        <w:t>(Agency Name)</w:t>
      </w:r>
      <w:r w:rsidR="0050561F">
        <w:rPr>
          <w:sz w:val="24"/>
          <w:szCs w:val="24"/>
        </w:rPr>
        <w:t xml:space="preserve"> are not in compliance with these regulations</w:t>
      </w:r>
      <w:r w:rsidR="004E45B2">
        <w:rPr>
          <w:sz w:val="24"/>
          <w:szCs w:val="24"/>
        </w:rPr>
        <w:t xml:space="preserve">.  </w:t>
      </w:r>
      <w:r w:rsidR="00962B5B">
        <w:rPr>
          <w:sz w:val="24"/>
          <w:szCs w:val="24"/>
        </w:rPr>
        <w:t>Any questions or concerns may</w:t>
      </w:r>
      <w:r w:rsidR="004E45B2">
        <w:rPr>
          <w:sz w:val="24"/>
          <w:szCs w:val="24"/>
        </w:rPr>
        <w:t xml:space="preserve"> be addressed directly to the Compliance Officer.  All such concerns will be handled in a confidential manner. </w:t>
      </w:r>
      <w:r>
        <w:rPr>
          <w:b/>
          <w:sz w:val="24"/>
          <w:szCs w:val="24"/>
        </w:rPr>
        <w:t>(Agency Name)</w:t>
      </w:r>
      <w:r w:rsidR="004E45B2">
        <w:rPr>
          <w:sz w:val="24"/>
          <w:szCs w:val="24"/>
        </w:rPr>
        <w:t xml:space="preserve"> has </w:t>
      </w:r>
      <w:r w:rsidR="00962B5B">
        <w:rPr>
          <w:sz w:val="24"/>
          <w:szCs w:val="24"/>
        </w:rPr>
        <w:t xml:space="preserve">adopted </w:t>
      </w:r>
      <w:r w:rsidR="004E45B2">
        <w:rPr>
          <w:sz w:val="24"/>
          <w:szCs w:val="24"/>
        </w:rPr>
        <w:t>a policy of non-retaliation for all such reports brought to our at</w:t>
      </w:r>
      <w:r w:rsidR="00962B5B">
        <w:rPr>
          <w:sz w:val="24"/>
          <w:szCs w:val="24"/>
        </w:rPr>
        <w:t xml:space="preserve">tention. </w:t>
      </w:r>
    </w:p>
    <w:p w:rsidR="0005456D" w:rsidRDefault="0005456D" w:rsidP="00CE7810">
      <w:pPr>
        <w:rPr>
          <w:sz w:val="24"/>
          <w:szCs w:val="24"/>
        </w:rPr>
      </w:pPr>
      <w:r>
        <w:rPr>
          <w:sz w:val="24"/>
          <w:szCs w:val="24"/>
        </w:rPr>
        <w:t xml:space="preserve">The Compliance Officer for </w:t>
      </w:r>
      <w:r w:rsidR="00F168D5" w:rsidRPr="00F168D5">
        <w:rPr>
          <w:b/>
          <w:sz w:val="24"/>
          <w:szCs w:val="24"/>
        </w:rPr>
        <w:t>(Agency Name)</w:t>
      </w:r>
      <w:r>
        <w:rPr>
          <w:sz w:val="24"/>
          <w:szCs w:val="24"/>
        </w:rPr>
        <w:t xml:space="preserve"> is:</w:t>
      </w:r>
    </w:p>
    <w:p w:rsidR="0005456D" w:rsidRPr="00F168D5" w:rsidRDefault="0005456D" w:rsidP="00F168D5">
      <w:pPr>
        <w:pStyle w:val="NoSpacing"/>
        <w:rPr>
          <w:rStyle w:val="Hyperlink"/>
          <w:b/>
          <w:sz w:val="24"/>
          <w:szCs w:val="24"/>
        </w:rPr>
      </w:pPr>
      <w:r>
        <w:tab/>
      </w:r>
      <w:r w:rsidR="00BA5F58">
        <w:t>(</w:t>
      </w:r>
      <w:r w:rsidR="00F168D5" w:rsidRPr="00F168D5">
        <w:rPr>
          <w:b/>
        </w:rPr>
        <w:t>Compliance officer contact information</w:t>
      </w:r>
      <w:r w:rsidR="00BA5F58">
        <w:rPr>
          <w:b/>
        </w:rPr>
        <w:t>)</w:t>
      </w:r>
    </w:p>
    <w:p w:rsidR="00962B5B" w:rsidRPr="00662818" w:rsidRDefault="00962B5B" w:rsidP="0005456D">
      <w:pPr>
        <w:pStyle w:val="NoSpacing"/>
        <w:rPr>
          <w:rStyle w:val="Hyperlink"/>
          <w:sz w:val="24"/>
          <w:szCs w:val="24"/>
        </w:rPr>
      </w:pPr>
    </w:p>
    <w:p w:rsidR="000061B1" w:rsidRPr="00662818" w:rsidRDefault="00962B5B" w:rsidP="0005456D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662818">
        <w:rPr>
          <w:rStyle w:val="Hyperlink"/>
          <w:color w:val="auto"/>
          <w:sz w:val="24"/>
          <w:szCs w:val="24"/>
          <w:u w:val="none"/>
        </w:rPr>
        <w:t>Employ</w:t>
      </w:r>
      <w:r w:rsidR="000061B1" w:rsidRPr="00662818">
        <w:rPr>
          <w:rStyle w:val="Hyperlink"/>
          <w:color w:val="auto"/>
          <w:sz w:val="24"/>
          <w:szCs w:val="24"/>
          <w:u w:val="none"/>
        </w:rPr>
        <w:t xml:space="preserve">ees and/or contracted agents may also report non-compliance and/or Fraud Waste and Abuse issues anonymously to either, the </w:t>
      </w:r>
      <w:r w:rsidR="00F168D5" w:rsidRPr="00F168D5">
        <w:rPr>
          <w:rStyle w:val="Hyperlink"/>
          <w:b/>
          <w:color w:val="auto"/>
          <w:sz w:val="24"/>
          <w:szCs w:val="24"/>
          <w:u w:val="none"/>
        </w:rPr>
        <w:t>(Agency Name)</w:t>
      </w:r>
      <w:r w:rsidR="00662818" w:rsidRPr="00F168D5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662818" w:rsidRPr="00662818">
        <w:rPr>
          <w:rStyle w:val="Hyperlink"/>
          <w:color w:val="auto"/>
          <w:sz w:val="24"/>
          <w:szCs w:val="24"/>
          <w:u w:val="none"/>
        </w:rPr>
        <w:t>Compliance</w:t>
      </w:r>
      <w:r w:rsidR="000061B1" w:rsidRPr="00662818">
        <w:rPr>
          <w:rStyle w:val="Hyperlink"/>
          <w:color w:val="auto"/>
          <w:sz w:val="24"/>
          <w:szCs w:val="24"/>
          <w:u w:val="none"/>
        </w:rPr>
        <w:t xml:space="preserve"> Officer or, the specific carrier involved.  </w:t>
      </w:r>
    </w:p>
    <w:p w:rsidR="000061B1" w:rsidRPr="00662818" w:rsidRDefault="000061B1" w:rsidP="0005456D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962B5B" w:rsidRPr="00662818" w:rsidRDefault="000061B1" w:rsidP="0005456D">
      <w:pPr>
        <w:pStyle w:val="NoSpacing"/>
        <w:rPr>
          <w:rStyle w:val="Hyperlink"/>
          <w:i/>
          <w:color w:val="auto"/>
          <w:sz w:val="24"/>
          <w:szCs w:val="24"/>
          <w:u w:val="none"/>
        </w:rPr>
      </w:pPr>
      <w:r w:rsidRPr="00662818">
        <w:rPr>
          <w:rStyle w:val="Hyperlink"/>
          <w:i/>
          <w:color w:val="auto"/>
          <w:sz w:val="24"/>
          <w:szCs w:val="24"/>
          <w:u w:val="none"/>
        </w:rPr>
        <w:t>See addendum for specific carrier reporting methods.</w:t>
      </w:r>
    </w:p>
    <w:p w:rsidR="00962B5B" w:rsidRPr="00662818" w:rsidRDefault="00962B5B" w:rsidP="0005456D">
      <w:pPr>
        <w:pStyle w:val="NoSpacing"/>
        <w:rPr>
          <w:rStyle w:val="Hyperlink"/>
          <w:sz w:val="24"/>
          <w:szCs w:val="24"/>
        </w:rPr>
      </w:pPr>
    </w:p>
    <w:p w:rsidR="004E45B2" w:rsidRPr="00662818" w:rsidRDefault="0061269F" w:rsidP="00CE7810">
      <w:pPr>
        <w:rPr>
          <w:rFonts w:cs="Arial"/>
          <w:sz w:val="24"/>
          <w:szCs w:val="24"/>
        </w:rPr>
      </w:pPr>
      <w:r w:rsidRPr="00662818">
        <w:rPr>
          <w:rFonts w:cs="Arial"/>
          <w:sz w:val="24"/>
          <w:szCs w:val="24"/>
        </w:rPr>
        <w:t>Our company’s continued growth and leadership depend upon the integrity of all the men and women who represent us.</w:t>
      </w:r>
    </w:p>
    <w:p w:rsidR="0061269F" w:rsidRPr="00662818" w:rsidRDefault="0061269F" w:rsidP="0061269F">
      <w:pPr>
        <w:rPr>
          <w:rFonts w:cs="Arial"/>
          <w:i/>
          <w:sz w:val="24"/>
          <w:szCs w:val="24"/>
        </w:rPr>
      </w:pPr>
      <w:r w:rsidRPr="00662818">
        <w:rPr>
          <w:rFonts w:cs="Arial"/>
          <w:i/>
          <w:sz w:val="24"/>
          <w:szCs w:val="24"/>
        </w:rPr>
        <w:t>In this document “product” means the plans or services we represent, “consumer” means a person who may pu</w:t>
      </w:r>
      <w:r w:rsidR="00DB3146" w:rsidRPr="00662818">
        <w:rPr>
          <w:rFonts w:cs="Arial"/>
          <w:i/>
          <w:sz w:val="24"/>
          <w:szCs w:val="24"/>
        </w:rPr>
        <w:t xml:space="preserve">rchase a product or service, </w:t>
      </w:r>
      <w:r w:rsidRPr="00662818">
        <w:rPr>
          <w:rFonts w:cs="Arial"/>
          <w:i/>
          <w:sz w:val="24"/>
          <w:szCs w:val="24"/>
        </w:rPr>
        <w:t>“client” means someone who has purchased such a product or service</w:t>
      </w:r>
      <w:r w:rsidR="00DB3146" w:rsidRPr="00662818">
        <w:rPr>
          <w:rFonts w:cs="Arial"/>
          <w:i/>
          <w:sz w:val="24"/>
          <w:szCs w:val="24"/>
        </w:rPr>
        <w:t>, and “broker” means an independent broker contract through the</w:t>
      </w:r>
      <w:r w:rsidR="00F168D5">
        <w:rPr>
          <w:rFonts w:cs="Arial"/>
          <w:i/>
          <w:sz w:val="24"/>
          <w:szCs w:val="24"/>
        </w:rPr>
        <w:t xml:space="preserve"> </w:t>
      </w:r>
      <w:r w:rsidR="00F168D5" w:rsidRPr="00F168D5">
        <w:rPr>
          <w:rFonts w:cs="Arial"/>
          <w:b/>
          <w:i/>
          <w:sz w:val="24"/>
          <w:szCs w:val="24"/>
        </w:rPr>
        <w:t>(Agency Name)</w:t>
      </w:r>
      <w:r w:rsidR="00DB3146" w:rsidRPr="00662818">
        <w:rPr>
          <w:rFonts w:cs="Arial"/>
          <w:i/>
          <w:sz w:val="24"/>
          <w:szCs w:val="24"/>
        </w:rPr>
        <w:t xml:space="preserve"> hierarchy</w:t>
      </w:r>
      <w:r w:rsidRPr="00662818">
        <w:rPr>
          <w:rFonts w:cs="Arial"/>
          <w:i/>
          <w:sz w:val="24"/>
          <w:szCs w:val="24"/>
        </w:rPr>
        <w:t>.</w:t>
      </w:r>
    </w:p>
    <w:p w:rsidR="003072B6" w:rsidRPr="00662818" w:rsidRDefault="003072B6" w:rsidP="003072B6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662818">
        <w:rPr>
          <w:rFonts w:asciiTheme="minorHAnsi" w:hAnsiTheme="minorHAnsi" w:cs="Arial"/>
        </w:rPr>
        <w:t>I shall conduct myself in an ethical manner with courtesy and dignity and with respect for the rights and reas</w:t>
      </w:r>
      <w:r w:rsidR="00DB3146" w:rsidRPr="00662818">
        <w:rPr>
          <w:rFonts w:asciiTheme="minorHAnsi" w:hAnsiTheme="minorHAnsi" w:cs="Arial"/>
        </w:rPr>
        <w:t>onable requests of consumers,</w:t>
      </w:r>
      <w:r w:rsidRPr="00662818">
        <w:rPr>
          <w:rFonts w:asciiTheme="minorHAnsi" w:hAnsiTheme="minorHAnsi" w:cs="Arial"/>
        </w:rPr>
        <w:t xml:space="preserve"> members</w:t>
      </w:r>
      <w:r w:rsidR="00DB3146" w:rsidRPr="00662818">
        <w:rPr>
          <w:rFonts w:asciiTheme="minorHAnsi" w:hAnsiTheme="minorHAnsi" w:cs="Arial"/>
        </w:rPr>
        <w:t>, and brokers</w:t>
      </w:r>
      <w:r w:rsidRPr="00662818">
        <w:rPr>
          <w:rFonts w:asciiTheme="minorHAnsi" w:hAnsiTheme="minorHAnsi" w:cs="Arial"/>
        </w:rPr>
        <w:t xml:space="preserve"> at all times. </w:t>
      </w:r>
    </w:p>
    <w:p w:rsidR="0061269F" w:rsidRPr="00662818" w:rsidRDefault="0061269F" w:rsidP="00CE7810">
      <w:pPr>
        <w:rPr>
          <w:sz w:val="24"/>
          <w:szCs w:val="24"/>
        </w:rPr>
      </w:pPr>
    </w:p>
    <w:p w:rsidR="003072B6" w:rsidRPr="00662818" w:rsidRDefault="003072B6" w:rsidP="003072B6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662818">
        <w:rPr>
          <w:rFonts w:asciiTheme="minorHAnsi" w:hAnsiTheme="minorHAnsi" w:cs="Arial"/>
        </w:rPr>
        <w:t xml:space="preserve">I understand that </w:t>
      </w:r>
      <w:r w:rsidR="00F168D5">
        <w:rPr>
          <w:rFonts w:asciiTheme="minorHAnsi" w:hAnsiTheme="minorHAnsi" w:cs="Arial"/>
          <w:b/>
        </w:rPr>
        <w:t>(Agency Name)</w:t>
      </w:r>
      <w:r w:rsidRPr="00662818">
        <w:rPr>
          <w:rFonts w:asciiTheme="minorHAnsi" w:hAnsiTheme="minorHAnsi" w:cs="Arial"/>
        </w:rPr>
        <w:t xml:space="preserve"> meets government qualifications shown in the Code of Federal Regulations, as approved by the appropriate government recommending bodies. However, I will not imply to consumers or members that their enrollment is in any way sponsored by or endorsed by or shared by any particular state or federal government agency. </w:t>
      </w:r>
    </w:p>
    <w:p w:rsidR="003072B6" w:rsidRPr="00662818" w:rsidRDefault="003072B6" w:rsidP="003072B6">
      <w:pPr>
        <w:pStyle w:val="Default"/>
        <w:rPr>
          <w:rFonts w:asciiTheme="minorHAnsi" w:hAnsiTheme="minorHAnsi" w:cs="Arial"/>
        </w:rPr>
      </w:pPr>
    </w:p>
    <w:p w:rsidR="003072B6" w:rsidRPr="00662818" w:rsidRDefault="003072B6" w:rsidP="003072B6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662818">
        <w:rPr>
          <w:rFonts w:asciiTheme="minorHAnsi" w:hAnsiTheme="minorHAnsi" w:cs="Arial"/>
        </w:rPr>
        <w:t xml:space="preserve">I will not make statements or engage in activities that could mislead or confuse agents, consumers, and/or clients or misrepresent </w:t>
      </w:r>
      <w:r w:rsidR="00F168D5">
        <w:rPr>
          <w:rFonts w:asciiTheme="minorHAnsi" w:hAnsiTheme="minorHAnsi" w:cs="Arial"/>
          <w:b/>
        </w:rPr>
        <w:t>(Agency Name)</w:t>
      </w:r>
      <w:r w:rsidRPr="00662818">
        <w:rPr>
          <w:rFonts w:asciiTheme="minorHAnsi" w:hAnsiTheme="minorHAnsi" w:cs="Arial"/>
        </w:rPr>
        <w:t xml:space="preserve">, the companies we represent, its products, its marketing representatives or the Centers for Medicare &amp; Medicaid Services (CMS). </w:t>
      </w:r>
    </w:p>
    <w:p w:rsidR="00DB3146" w:rsidRPr="00662818" w:rsidRDefault="00DB3146" w:rsidP="00DB3146">
      <w:pPr>
        <w:pStyle w:val="Default"/>
        <w:rPr>
          <w:rFonts w:asciiTheme="minorHAnsi" w:hAnsiTheme="minorHAnsi" w:cs="Arial"/>
        </w:rPr>
      </w:pPr>
    </w:p>
    <w:p w:rsidR="00DB3146" w:rsidRPr="00662818" w:rsidRDefault="00DB3146" w:rsidP="00DB3146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662818">
        <w:rPr>
          <w:rFonts w:asciiTheme="minorHAnsi" w:hAnsiTheme="minorHAnsi" w:cs="Arial"/>
        </w:rPr>
        <w:lastRenderedPageBreak/>
        <w:t xml:space="preserve">I will not disparage competitors, their plans or Original Medicare in an effort to influence an enrollment of a consumer into a product. </w:t>
      </w:r>
    </w:p>
    <w:p w:rsidR="00DB3146" w:rsidRPr="00662818" w:rsidRDefault="00DB3146" w:rsidP="00DB3146">
      <w:pPr>
        <w:pStyle w:val="Default"/>
        <w:rPr>
          <w:rFonts w:asciiTheme="minorHAnsi" w:hAnsiTheme="minorHAnsi" w:cs="Arial"/>
        </w:rPr>
      </w:pPr>
    </w:p>
    <w:p w:rsidR="003072B6" w:rsidRPr="00662818" w:rsidRDefault="003072B6" w:rsidP="003072B6">
      <w:pPr>
        <w:pStyle w:val="Default"/>
        <w:rPr>
          <w:rFonts w:asciiTheme="minorHAnsi" w:hAnsiTheme="minorHAnsi" w:cs="Arial"/>
        </w:rPr>
      </w:pPr>
    </w:p>
    <w:p w:rsidR="00DB3146" w:rsidRPr="00662818" w:rsidRDefault="00DB3146" w:rsidP="00DB3146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662818">
        <w:rPr>
          <w:rFonts w:asciiTheme="minorHAnsi" w:hAnsiTheme="minorHAnsi" w:cs="Arial"/>
        </w:rPr>
        <w:t>I will protect the privacy of consumers and clients and preserve the confidentiality of their records in accordance with the company’s Privacy Policies and Procedures and federal and state regulations. I will handle the</w:t>
      </w:r>
      <w:r w:rsidR="0005456D" w:rsidRPr="00662818">
        <w:rPr>
          <w:rFonts w:asciiTheme="minorHAnsi" w:hAnsiTheme="minorHAnsi" w:cs="Arial"/>
        </w:rPr>
        <w:t xml:space="preserve"> </w:t>
      </w:r>
      <w:r w:rsidRPr="00662818">
        <w:rPr>
          <w:rFonts w:asciiTheme="minorHAnsi" w:hAnsiTheme="minorHAnsi" w:cs="Arial"/>
        </w:rPr>
        <w:t xml:space="preserve">enrollment application and any other consumer or client health information in my possession in a professional and confidential manner. I will maintain only such consumer or client information required to conduct business and will do so in a secure and compliant manner and in accordance with the company’s Privacy Policies and Procedures and federal and state regulations. </w:t>
      </w:r>
    </w:p>
    <w:p w:rsidR="00DB3146" w:rsidRPr="00662818" w:rsidRDefault="00DB3146" w:rsidP="00DB314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DB3146" w:rsidRPr="00662818" w:rsidRDefault="00DB3146" w:rsidP="006628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62818">
        <w:rPr>
          <w:rFonts w:cs="Arial"/>
          <w:color w:val="000000"/>
          <w:sz w:val="24"/>
          <w:szCs w:val="24"/>
        </w:rPr>
        <w:t>I shall observe all c</w:t>
      </w:r>
      <w:r w:rsidR="0005456D" w:rsidRPr="00662818">
        <w:rPr>
          <w:rFonts w:cs="Arial"/>
          <w:color w:val="000000"/>
          <w:sz w:val="24"/>
          <w:szCs w:val="24"/>
        </w:rPr>
        <w:t>ompany’s</w:t>
      </w:r>
      <w:r w:rsidRPr="00662818">
        <w:rPr>
          <w:rFonts w:cs="Arial"/>
          <w:color w:val="000000"/>
          <w:sz w:val="24"/>
          <w:szCs w:val="24"/>
        </w:rPr>
        <w:t xml:space="preserve"> Policy of Nondiscrimination by reason of race, creed, color, sex, age, national origin or economic status.</w:t>
      </w:r>
      <w:r w:rsidR="00A50870" w:rsidRPr="00662818">
        <w:rPr>
          <w:rFonts w:cs="Arial"/>
          <w:color w:val="000000"/>
          <w:sz w:val="24"/>
          <w:szCs w:val="24"/>
        </w:rPr>
        <w:t xml:space="preserve">  I understand that discrimination based on health status or disability is prohibited.</w:t>
      </w:r>
    </w:p>
    <w:p w:rsidR="00662818" w:rsidRPr="00662818" w:rsidRDefault="00662818" w:rsidP="00662818">
      <w:pPr>
        <w:pStyle w:val="ListParagraph"/>
        <w:rPr>
          <w:rFonts w:cs="Arial"/>
          <w:color w:val="000000"/>
          <w:sz w:val="24"/>
          <w:szCs w:val="24"/>
        </w:rPr>
      </w:pPr>
    </w:p>
    <w:p w:rsidR="00662818" w:rsidRPr="00662818" w:rsidRDefault="00F168D5" w:rsidP="00662818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4"/>
          <w:szCs w:val="24"/>
        </w:rPr>
      </w:pPr>
      <w:r>
        <w:rPr>
          <w:rFonts w:cs="Georgia"/>
          <w:b/>
          <w:bCs/>
          <w:color w:val="000000"/>
          <w:sz w:val="24"/>
          <w:szCs w:val="24"/>
          <w:u w:val="single"/>
        </w:rPr>
        <w:t>(Agency Name)</w:t>
      </w:r>
      <w:r w:rsidR="00662818" w:rsidRPr="00662818">
        <w:rPr>
          <w:rFonts w:cs="Georgia"/>
          <w:b/>
          <w:bCs/>
          <w:color w:val="000000"/>
          <w:sz w:val="24"/>
          <w:szCs w:val="24"/>
          <w:u w:val="single"/>
        </w:rPr>
        <w:t xml:space="preserve"> Conflict of Interest Policy</w:t>
      </w:r>
      <w:r w:rsidR="00662818" w:rsidRPr="00662818">
        <w:rPr>
          <w:rFonts w:cs="Georgia"/>
          <w:b/>
          <w:bCs/>
          <w:color w:val="000000"/>
          <w:sz w:val="24"/>
          <w:szCs w:val="24"/>
        </w:rPr>
        <w:tab/>
      </w:r>
      <w:r w:rsidR="00662818" w:rsidRPr="00662818">
        <w:rPr>
          <w:rFonts w:cs="Georgia"/>
          <w:b/>
          <w:bCs/>
          <w:color w:val="000000"/>
          <w:sz w:val="24"/>
          <w:szCs w:val="24"/>
        </w:rPr>
        <w:tab/>
        <w:t xml:space="preserve"> </w:t>
      </w:r>
    </w:p>
    <w:p w:rsidR="00662818" w:rsidRPr="00662818" w:rsidRDefault="00662818" w:rsidP="00662818">
      <w:pPr>
        <w:pStyle w:val="Default"/>
        <w:rPr>
          <w:rFonts w:asciiTheme="minorHAnsi" w:hAnsiTheme="minorHAnsi"/>
        </w:rPr>
      </w:pPr>
    </w:p>
    <w:p w:rsidR="00662818" w:rsidRPr="00662818" w:rsidRDefault="00662818" w:rsidP="00662818">
      <w:pPr>
        <w:pStyle w:val="Default"/>
        <w:rPr>
          <w:rFonts w:asciiTheme="minorHAnsi" w:hAnsiTheme="minorHAnsi" w:cs="Georgia"/>
          <w:color w:val="auto"/>
        </w:rPr>
      </w:pPr>
      <w:r w:rsidRPr="00662818">
        <w:rPr>
          <w:rFonts w:asciiTheme="minorHAnsi" w:hAnsiTheme="minorHAnsi" w:cs="Georgia"/>
          <w:b/>
          <w:bCs/>
          <w:color w:val="auto"/>
        </w:rPr>
        <w:t xml:space="preserve">Purpose </w:t>
      </w:r>
    </w:p>
    <w:p w:rsidR="00662818" w:rsidRPr="00662818" w:rsidRDefault="00662818" w:rsidP="00662818">
      <w:pPr>
        <w:pStyle w:val="Default"/>
        <w:rPr>
          <w:rFonts w:asciiTheme="minorHAnsi" w:hAnsiTheme="minorHAnsi" w:cs="Georgia"/>
          <w:color w:val="auto"/>
        </w:rPr>
      </w:pPr>
      <w:r w:rsidRPr="00662818">
        <w:rPr>
          <w:rFonts w:asciiTheme="minorHAnsi" w:hAnsiTheme="minorHAnsi" w:cs="Georgia"/>
          <w:color w:val="auto"/>
        </w:rPr>
        <w:t xml:space="preserve">The Conflict of Interest Policy outlines the parameters of conflict of interest for employees and/or contractors of Garity Associates. </w:t>
      </w:r>
    </w:p>
    <w:p w:rsidR="00662818" w:rsidRPr="00662818" w:rsidRDefault="00662818" w:rsidP="00662818">
      <w:pPr>
        <w:pStyle w:val="Default"/>
        <w:rPr>
          <w:rFonts w:asciiTheme="minorHAnsi" w:hAnsiTheme="minorHAnsi" w:cs="Georgia"/>
          <w:b/>
          <w:bCs/>
          <w:color w:val="auto"/>
        </w:rPr>
      </w:pPr>
    </w:p>
    <w:p w:rsidR="00662818" w:rsidRPr="00662818" w:rsidRDefault="00662818" w:rsidP="00662818">
      <w:pPr>
        <w:pStyle w:val="Default"/>
        <w:rPr>
          <w:rFonts w:asciiTheme="minorHAnsi" w:hAnsiTheme="minorHAnsi" w:cs="Georgia"/>
          <w:color w:val="auto"/>
        </w:rPr>
      </w:pPr>
      <w:r w:rsidRPr="00662818">
        <w:rPr>
          <w:rFonts w:asciiTheme="minorHAnsi" w:hAnsiTheme="minorHAnsi" w:cs="Georgia"/>
          <w:b/>
          <w:bCs/>
          <w:color w:val="auto"/>
        </w:rPr>
        <w:t xml:space="preserve">Philosophy </w:t>
      </w:r>
    </w:p>
    <w:p w:rsidR="00662818" w:rsidRPr="00662818" w:rsidRDefault="00662818" w:rsidP="00662818">
      <w:pPr>
        <w:pStyle w:val="Default"/>
        <w:rPr>
          <w:rFonts w:asciiTheme="minorHAnsi" w:hAnsiTheme="minorHAnsi" w:cs="Georgia"/>
          <w:color w:val="auto"/>
        </w:rPr>
      </w:pPr>
      <w:r w:rsidRPr="00662818">
        <w:rPr>
          <w:rFonts w:asciiTheme="minorHAnsi" w:hAnsiTheme="minorHAnsi" w:cs="Georgia"/>
          <w:color w:val="auto"/>
        </w:rPr>
        <w:t xml:space="preserve">Employees of </w:t>
      </w:r>
      <w:r w:rsidR="00F168D5" w:rsidRPr="00F168D5">
        <w:rPr>
          <w:rFonts w:asciiTheme="minorHAnsi" w:hAnsiTheme="minorHAnsi" w:cs="Georgia"/>
          <w:b/>
          <w:color w:val="auto"/>
        </w:rPr>
        <w:t>(Agency Name)</w:t>
      </w:r>
      <w:r w:rsidRPr="00F168D5">
        <w:rPr>
          <w:rFonts w:asciiTheme="minorHAnsi" w:hAnsiTheme="minorHAnsi" w:cs="Georgia"/>
          <w:b/>
          <w:color w:val="auto"/>
        </w:rPr>
        <w:t xml:space="preserve"> </w:t>
      </w:r>
      <w:r w:rsidRPr="00662818">
        <w:rPr>
          <w:rFonts w:asciiTheme="minorHAnsi" w:hAnsiTheme="minorHAnsi" w:cs="Georgia"/>
          <w:color w:val="auto"/>
        </w:rPr>
        <w:t xml:space="preserve">are expected to adhere to the highest standards of personal and professional integrity and shall protect the interests of </w:t>
      </w:r>
      <w:r w:rsidR="00F168D5" w:rsidRPr="00F168D5">
        <w:rPr>
          <w:rFonts w:asciiTheme="minorHAnsi" w:hAnsiTheme="minorHAnsi" w:cs="Georgia"/>
          <w:b/>
          <w:color w:val="auto"/>
        </w:rPr>
        <w:t>(Agency Name)</w:t>
      </w:r>
      <w:r w:rsidRPr="00F168D5">
        <w:rPr>
          <w:rFonts w:asciiTheme="minorHAnsi" w:hAnsiTheme="minorHAnsi" w:cs="Georgia"/>
          <w:b/>
          <w:color w:val="auto"/>
        </w:rPr>
        <w:t xml:space="preserve">. </w:t>
      </w:r>
      <w:r w:rsidRPr="00662818">
        <w:rPr>
          <w:rFonts w:asciiTheme="minorHAnsi" w:hAnsiTheme="minorHAnsi" w:cs="Georgia"/>
          <w:color w:val="auto"/>
        </w:rPr>
        <w:t xml:space="preserve">Personal gain shall not conflict with duty to Garity Associates. </w:t>
      </w:r>
    </w:p>
    <w:p w:rsidR="00662818" w:rsidRPr="00662818" w:rsidRDefault="00662818" w:rsidP="00662818">
      <w:pPr>
        <w:pStyle w:val="Default"/>
        <w:rPr>
          <w:rFonts w:asciiTheme="minorHAnsi" w:hAnsiTheme="minorHAnsi" w:cs="Georgia"/>
          <w:b/>
          <w:bCs/>
          <w:color w:val="auto"/>
        </w:rPr>
      </w:pPr>
    </w:p>
    <w:p w:rsidR="00662818" w:rsidRPr="00662818" w:rsidRDefault="00662818" w:rsidP="00662818">
      <w:pPr>
        <w:pStyle w:val="Default"/>
        <w:rPr>
          <w:rFonts w:asciiTheme="minorHAnsi" w:hAnsiTheme="minorHAnsi" w:cs="Georgia"/>
          <w:color w:val="auto"/>
        </w:rPr>
      </w:pPr>
      <w:r w:rsidRPr="00662818">
        <w:rPr>
          <w:rFonts w:asciiTheme="minorHAnsi" w:hAnsiTheme="minorHAnsi" w:cs="Georgia"/>
          <w:b/>
          <w:bCs/>
          <w:color w:val="auto"/>
        </w:rPr>
        <w:t xml:space="preserve">Responsibility </w:t>
      </w:r>
    </w:p>
    <w:p w:rsidR="00662818" w:rsidRPr="00662818" w:rsidRDefault="00662818" w:rsidP="00662818">
      <w:pPr>
        <w:pStyle w:val="Default"/>
        <w:rPr>
          <w:rFonts w:asciiTheme="minorHAnsi" w:hAnsiTheme="minorHAnsi" w:cs="Georgia"/>
          <w:color w:val="auto"/>
        </w:rPr>
      </w:pPr>
      <w:r w:rsidRPr="00662818">
        <w:rPr>
          <w:rFonts w:asciiTheme="minorHAnsi" w:hAnsiTheme="minorHAnsi" w:cs="Georgia"/>
          <w:color w:val="auto"/>
        </w:rPr>
        <w:t xml:space="preserve">The Executive team is responsible for final decisions on any potential or actual conflicts of interest. The Department Heads and Management are responsible for presenting a recommendation on any potential or actual conflicts to the Executive team. Employees are responsible for declaring any potential or actual conflict of interest. </w:t>
      </w:r>
    </w:p>
    <w:p w:rsidR="00662818" w:rsidRPr="00662818" w:rsidRDefault="00662818" w:rsidP="00662818">
      <w:pPr>
        <w:pStyle w:val="Default"/>
        <w:rPr>
          <w:rFonts w:asciiTheme="minorHAnsi" w:hAnsiTheme="minorHAnsi" w:cs="Georgia"/>
          <w:b/>
          <w:bCs/>
          <w:color w:val="auto"/>
        </w:rPr>
      </w:pPr>
    </w:p>
    <w:p w:rsidR="00662818" w:rsidRPr="00662818" w:rsidRDefault="00662818" w:rsidP="00662818">
      <w:pPr>
        <w:pStyle w:val="Default"/>
        <w:rPr>
          <w:rFonts w:asciiTheme="minorHAnsi" w:hAnsiTheme="minorHAnsi" w:cs="Georgia"/>
          <w:color w:val="auto"/>
        </w:rPr>
      </w:pPr>
      <w:r w:rsidRPr="00662818">
        <w:rPr>
          <w:rFonts w:asciiTheme="minorHAnsi" w:hAnsiTheme="minorHAnsi" w:cs="Georgia"/>
          <w:b/>
          <w:bCs/>
          <w:color w:val="auto"/>
        </w:rPr>
        <w:t xml:space="preserve">Guidelines </w:t>
      </w:r>
    </w:p>
    <w:p w:rsidR="00662818" w:rsidRPr="00662818" w:rsidRDefault="00662818" w:rsidP="00662818">
      <w:pPr>
        <w:pStyle w:val="Default"/>
        <w:spacing w:after="23"/>
        <w:rPr>
          <w:rFonts w:asciiTheme="minorHAnsi" w:hAnsiTheme="minorHAnsi" w:cs="Georgia"/>
          <w:color w:val="auto"/>
        </w:rPr>
      </w:pPr>
      <w:r w:rsidRPr="00662818">
        <w:rPr>
          <w:rFonts w:asciiTheme="minorHAnsi" w:hAnsiTheme="minorHAnsi" w:cs="Georgia"/>
          <w:color w:val="auto"/>
        </w:rPr>
        <w:t xml:space="preserve">If a potential conflict exists because of an employee's personal related interest in a matter, the employee shall advise their supervisor immediately. </w:t>
      </w:r>
    </w:p>
    <w:p w:rsidR="00662818" w:rsidRPr="00662818" w:rsidRDefault="00662818" w:rsidP="00662818">
      <w:pPr>
        <w:pStyle w:val="Default"/>
        <w:spacing w:after="23"/>
        <w:rPr>
          <w:rFonts w:asciiTheme="minorHAnsi" w:hAnsiTheme="minorHAnsi" w:cs="Georgia"/>
          <w:color w:val="auto"/>
        </w:rPr>
      </w:pPr>
      <w:r w:rsidRPr="00662818">
        <w:rPr>
          <w:rFonts w:asciiTheme="minorHAnsi" w:hAnsiTheme="minorHAnsi" w:cs="Georgia"/>
          <w:color w:val="auto"/>
        </w:rPr>
        <w:t xml:space="preserve">An employee shall be considered to have potential conflict of interest where he or she has a direct or indirect financial interest in a matter involving </w:t>
      </w:r>
      <w:r w:rsidR="00F168D5" w:rsidRPr="00F168D5">
        <w:rPr>
          <w:rFonts w:asciiTheme="minorHAnsi" w:hAnsiTheme="minorHAnsi" w:cs="Georgia"/>
          <w:b/>
          <w:color w:val="auto"/>
        </w:rPr>
        <w:t>(Agency Name)</w:t>
      </w:r>
      <w:r w:rsidRPr="00662818">
        <w:rPr>
          <w:rFonts w:asciiTheme="minorHAnsi" w:hAnsiTheme="minorHAnsi" w:cs="Georgia"/>
          <w:color w:val="auto"/>
        </w:rPr>
        <w:t xml:space="preserve"> and where the employee could influence or appear to be able to influence any decision on that matter by </w:t>
      </w:r>
      <w:r w:rsidR="00F168D5" w:rsidRPr="00F168D5">
        <w:rPr>
          <w:rFonts w:asciiTheme="minorHAnsi" w:hAnsiTheme="minorHAnsi" w:cs="Georgia"/>
          <w:b/>
          <w:color w:val="auto"/>
        </w:rPr>
        <w:t>(Agency Name</w:t>
      </w:r>
      <w:r w:rsidR="00F168D5">
        <w:rPr>
          <w:rFonts w:asciiTheme="minorHAnsi" w:hAnsiTheme="minorHAnsi" w:cs="Georgia"/>
          <w:color w:val="auto"/>
        </w:rPr>
        <w:t>)</w:t>
      </w:r>
      <w:r w:rsidRPr="00662818">
        <w:rPr>
          <w:rFonts w:asciiTheme="minorHAnsi" w:hAnsiTheme="minorHAnsi" w:cs="Georgia"/>
          <w:color w:val="auto"/>
        </w:rPr>
        <w:t xml:space="preserve">. Examples include acceptance of personal gifts beyond moderate courtesy, purchasing decisions for personal gain, and/or written or public statements in conflict with </w:t>
      </w:r>
      <w:r w:rsidR="00F168D5" w:rsidRPr="00F168D5">
        <w:rPr>
          <w:rFonts w:asciiTheme="minorHAnsi" w:hAnsiTheme="minorHAnsi" w:cs="Georgia"/>
          <w:b/>
          <w:color w:val="auto"/>
        </w:rPr>
        <w:t>(Agency Name)</w:t>
      </w:r>
      <w:r w:rsidRPr="00F168D5">
        <w:rPr>
          <w:rFonts w:asciiTheme="minorHAnsi" w:hAnsiTheme="minorHAnsi" w:cs="Georgia"/>
          <w:b/>
          <w:color w:val="auto"/>
        </w:rPr>
        <w:t>.</w:t>
      </w:r>
      <w:r w:rsidRPr="00662818">
        <w:rPr>
          <w:rFonts w:asciiTheme="minorHAnsi" w:hAnsiTheme="minorHAnsi" w:cs="Georgia"/>
          <w:color w:val="auto"/>
        </w:rPr>
        <w:t xml:space="preserve"> </w:t>
      </w:r>
    </w:p>
    <w:p w:rsidR="00662818" w:rsidRPr="00662818" w:rsidRDefault="00662818" w:rsidP="00662818">
      <w:pPr>
        <w:pStyle w:val="Default"/>
        <w:rPr>
          <w:rFonts w:asciiTheme="minorHAnsi" w:hAnsiTheme="minorHAnsi" w:cs="Georgia"/>
          <w:color w:val="auto"/>
        </w:rPr>
      </w:pPr>
      <w:r w:rsidRPr="00662818">
        <w:rPr>
          <w:rFonts w:asciiTheme="minorHAnsi" w:hAnsiTheme="minorHAnsi" w:cs="Georgia"/>
          <w:color w:val="auto"/>
        </w:rPr>
        <w:t xml:space="preserve">Employees and related firms or suppliers are not precluded from selling goods, materials, or services to </w:t>
      </w:r>
      <w:r w:rsidR="00F168D5" w:rsidRPr="00F168D5">
        <w:rPr>
          <w:rFonts w:asciiTheme="minorHAnsi" w:hAnsiTheme="minorHAnsi" w:cs="Georgia"/>
          <w:b/>
          <w:color w:val="auto"/>
        </w:rPr>
        <w:t>(Agency Name)</w:t>
      </w:r>
      <w:r w:rsidRPr="00662818">
        <w:rPr>
          <w:rFonts w:asciiTheme="minorHAnsi" w:hAnsiTheme="minorHAnsi" w:cs="Georgia"/>
          <w:color w:val="auto"/>
        </w:rPr>
        <w:t xml:space="preserve"> provided this activity is consistent with generally accepted competitive commercial practices. </w:t>
      </w:r>
    </w:p>
    <w:p w:rsidR="00662818" w:rsidRPr="00662818" w:rsidRDefault="00662818" w:rsidP="00662818">
      <w:pPr>
        <w:rPr>
          <w:sz w:val="24"/>
          <w:szCs w:val="24"/>
        </w:rPr>
      </w:pPr>
    </w:p>
    <w:p w:rsidR="00662818" w:rsidRPr="00662818" w:rsidRDefault="00662818" w:rsidP="00662818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4"/>
          <w:szCs w:val="24"/>
        </w:rPr>
      </w:pPr>
    </w:p>
    <w:p w:rsidR="00662818" w:rsidRPr="00662818" w:rsidRDefault="00662818" w:rsidP="00662818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4"/>
          <w:szCs w:val="24"/>
        </w:rPr>
      </w:pPr>
      <w:r w:rsidRPr="00662818">
        <w:rPr>
          <w:rFonts w:cs="Georgia"/>
          <w:b/>
          <w:bCs/>
          <w:color w:val="000000"/>
          <w:sz w:val="24"/>
          <w:szCs w:val="24"/>
        </w:rPr>
        <w:lastRenderedPageBreak/>
        <w:t xml:space="preserve">Conflict of interest agreement </w:t>
      </w:r>
    </w:p>
    <w:p w:rsidR="00662818" w:rsidRPr="00662818" w:rsidRDefault="00662818" w:rsidP="00662818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4"/>
          <w:szCs w:val="24"/>
        </w:rPr>
      </w:pPr>
      <w:r w:rsidRPr="00662818">
        <w:rPr>
          <w:rFonts w:cs="Georgia"/>
          <w:color w:val="000000"/>
          <w:sz w:val="24"/>
          <w:szCs w:val="24"/>
        </w:rPr>
        <w:t xml:space="preserve">Acknowledgement of standards to be observed by all employees of </w:t>
      </w:r>
      <w:r w:rsidR="00F168D5" w:rsidRPr="00F168D5">
        <w:rPr>
          <w:rFonts w:cs="Georgia"/>
          <w:b/>
          <w:sz w:val="24"/>
          <w:szCs w:val="24"/>
        </w:rPr>
        <w:t>(Agency Name)</w:t>
      </w:r>
      <w:r w:rsidR="00F168D5">
        <w:rPr>
          <w:rFonts w:cs="Georgia"/>
          <w:sz w:val="24"/>
          <w:szCs w:val="24"/>
        </w:rPr>
        <w:t xml:space="preserve"> </w:t>
      </w:r>
      <w:r w:rsidR="00F168D5" w:rsidRPr="00662818">
        <w:rPr>
          <w:rFonts w:cs="Georgia"/>
          <w:color w:val="000000"/>
          <w:sz w:val="24"/>
          <w:szCs w:val="24"/>
        </w:rPr>
        <w:t>concerning</w:t>
      </w:r>
      <w:r w:rsidRPr="00662818">
        <w:rPr>
          <w:rFonts w:cs="Georgia"/>
          <w:color w:val="000000"/>
          <w:sz w:val="24"/>
          <w:szCs w:val="24"/>
        </w:rPr>
        <w:t xml:space="preserve"> conflict of interest stated above.</w:t>
      </w:r>
    </w:p>
    <w:p w:rsidR="00662818" w:rsidRPr="00662818" w:rsidRDefault="00662818" w:rsidP="00662818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4"/>
          <w:szCs w:val="24"/>
        </w:rPr>
      </w:pPr>
    </w:p>
    <w:p w:rsidR="00662818" w:rsidRPr="00F168D5" w:rsidRDefault="00662818" w:rsidP="00662818">
      <w:pPr>
        <w:autoSpaceDE w:val="0"/>
        <w:autoSpaceDN w:val="0"/>
        <w:adjustRightInd w:val="0"/>
        <w:spacing w:after="0" w:line="240" w:lineRule="auto"/>
        <w:rPr>
          <w:rFonts w:cs="Georgia"/>
          <w:b/>
          <w:color w:val="000000"/>
          <w:sz w:val="24"/>
          <w:szCs w:val="24"/>
        </w:rPr>
      </w:pPr>
      <w:r w:rsidRPr="00662818">
        <w:rPr>
          <w:rFonts w:cs="Georgia"/>
          <w:color w:val="000000"/>
          <w:sz w:val="24"/>
          <w:szCs w:val="24"/>
        </w:rPr>
        <w:t xml:space="preserve">Employees will disclose to his/her immediate supervisor, any interest that might be construed as being in real, potential or apparent conflict with </w:t>
      </w:r>
      <w:r w:rsidR="00F168D5" w:rsidRPr="00F168D5">
        <w:rPr>
          <w:rFonts w:cs="Georgia"/>
          <w:b/>
          <w:sz w:val="24"/>
          <w:szCs w:val="24"/>
        </w:rPr>
        <w:t>(Agency Name)</w:t>
      </w:r>
      <w:r w:rsidRPr="00662818">
        <w:rPr>
          <w:rFonts w:cs="Georgia"/>
          <w:color w:val="000000"/>
          <w:sz w:val="24"/>
          <w:szCs w:val="24"/>
        </w:rPr>
        <w:t xml:space="preserve"> duties or with the business and affairs of </w:t>
      </w:r>
      <w:r w:rsidR="00F168D5" w:rsidRPr="00F168D5">
        <w:rPr>
          <w:rFonts w:cs="Georgia"/>
          <w:b/>
          <w:sz w:val="24"/>
          <w:szCs w:val="24"/>
        </w:rPr>
        <w:t>(Agency Name)</w:t>
      </w:r>
    </w:p>
    <w:p w:rsidR="00662818" w:rsidRPr="00662818" w:rsidRDefault="00662818" w:rsidP="0066281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  <w:sz w:val="24"/>
          <w:szCs w:val="24"/>
        </w:rPr>
      </w:pPr>
    </w:p>
    <w:p w:rsidR="00A50870" w:rsidRDefault="00A50870" w:rsidP="00DB314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50870" w:rsidRPr="00A50870" w:rsidRDefault="00A50870" w:rsidP="00A508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50870">
        <w:rPr>
          <w:rFonts w:cs="Arial"/>
          <w:color w:val="000000"/>
          <w:sz w:val="24"/>
          <w:szCs w:val="24"/>
        </w:rPr>
        <w:t>I understand that any breach of the above</w:t>
      </w:r>
      <w:r>
        <w:rPr>
          <w:rFonts w:cs="Arial"/>
          <w:color w:val="000000"/>
          <w:sz w:val="24"/>
          <w:szCs w:val="24"/>
        </w:rPr>
        <w:t xml:space="preserve"> pledge could result in disciplinary action up to, and including termination of employment.</w:t>
      </w:r>
    </w:p>
    <w:p w:rsidR="00A50870" w:rsidRPr="00A50870" w:rsidRDefault="00A50870" w:rsidP="00A508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50870" w:rsidRDefault="00A50870" w:rsidP="00A50870">
      <w:pPr>
        <w:rPr>
          <w:rFonts w:cs="Arial"/>
          <w:color w:val="000000"/>
          <w:sz w:val="24"/>
          <w:szCs w:val="24"/>
        </w:rPr>
      </w:pPr>
      <w:r w:rsidRPr="00A50870">
        <w:rPr>
          <w:rFonts w:cs="Arial"/>
          <w:color w:val="000000"/>
          <w:sz w:val="24"/>
          <w:szCs w:val="24"/>
        </w:rPr>
        <w:t>I have read this Pledge of Compliance, and agree to the Terms and Conditions as outlined on these forms.</w:t>
      </w:r>
    </w:p>
    <w:p w:rsidR="0005456D" w:rsidRDefault="0005456D" w:rsidP="00A50870">
      <w:pPr>
        <w:rPr>
          <w:rFonts w:cs="Arial"/>
          <w:color w:val="000000"/>
          <w:sz w:val="24"/>
          <w:szCs w:val="24"/>
        </w:rPr>
      </w:pPr>
    </w:p>
    <w:p w:rsidR="0005456D" w:rsidRDefault="0005456D" w:rsidP="00A50870">
      <w:pPr>
        <w:rPr>
          <w:rFonts w:cs="Arial"/>
          <w:color w:val="000000"/>
          <w:sz w:val="24"/>
          <w:szCs w:val="24"/>
        </w:rPr>
      </w:pPr>
    </w:p>
    <w:p w:rsidR="0005456D" w:rsidRDefault="0005456D" w:rsidP="0005456D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ab/>
      </w:r>
      <w:r>
        <w:rPr>
          <w:rFonts w:ascii="Arial" w:hAnsi="Arial" w:cs="Arial"/>
          <w:color w:val="000000"/>
          <w:sz w:val="28"/>
          <w:szCs w:val="28"/>
          <w:u w:val="single"/>
        </w:rPr>
        <w:tab/>
      </w:r>
      <w:r>
        <w:rPr>
          <w:rFonts w:ascii="Arial" w:hAnsi="Arial" w:cs="Arial"/>
          <w:color w:val="000000"/>
          <w:sz w:val="28"/>
          <w:szCs w:val="28"/>
          <w:u w:val="single"/>
        </w:rPr>
        <w:tab/>
      </w:r>
      <w:r>
        <w:rPr>
          <w:rFonts w:ascii="Arial" w:hAnsi="Arial" w:cs="Arial"/>
          <w:color w:val="000000"/>
          <w:sz w:val="28"/>
          <w:szCs w:val="28"/>
          <w:u w:val="single"/>
        </w:rPr>
        <w:tab/>
      </w:r>
      <w:r>
        <w:rPr>
          <w:rFonts w:ascii="Arial" w:hAnsi="Arial" w:cs="Arial"/>
          <w:color w:val="000000"/>
          <w:sz w:val="28"/>
          <w:szCs w:val="28"/>
          <w:u w:val="single"/>
        </w:rPr>
        <w:tab/>
      </w:r>
      <w:r>
        <w:rPr>
          <w:rFonts w:ascii="Arial" w:hAnsi="Arial" w:cs="Arial"/>
          <w:color w:val="000000"/>
          <w:sz w:val="28"/>
          <w:szCs w:val="28"/>
          <w:u w:val="single"/>
        </w:rPr>
        <w:tab/>
      </w:r>
      <w:r>
        <w:rPr>
          <w:rFonts w:ascii="Arial" w:hAnsi="Arial" w:cs="Arial"/>
          <w:color w:val="000000"/>
          <w:sz w:val="28"/>
          <w:szCs w:val="28"/>
          <w:u w:val="single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  <w:u w:val="single"/>
        </w:rPr>
        <w:tab/>
      </w:r>
      <w:r>
        <w:rPr>
          <w:rFonts w:ascii="Arial" w:hAnsi="Arial" w:cs="Arial"/>
          <w:color w:val="000000"/>
          <w:sz w:val="28"/>
          <w:szCs w:val="28"/>
          <w:u w:val="single"/>
        </w:rPr>
        <w:tab/>
      </w:r>
      <w:r>
        <w:rPr>
          <w:rFonts w:ascii="Arial" w:hAnsi="Arial" w:cs="Arial"/>
          <w:color w:val="000000"/>
          <w:sz w:val="28"/>
          <w:szCs w:val="28"/>
          <w:u w:val="single"/>
        </w:rPr>
        <w:tab/>
      </w:r>
    </w:p>
    <w:p w:rsidR="0005456D" w:rsidRDefault="0005456D" w:rsidP="0005456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0"/>
          <w:szCs w:val="20"/>
        </w:rPr>
        <w:t>Signature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Date</w:t>
      </w:r>
    </w:p>
    <w:p w:rsidR="0005456D" w:rsidRPr="00A50870" w:rsidRDefault="0005456D" w:rsidP="00A50870">
      <w:pPr>
        <w:rPr>
          <w:rFonts w:cs="Arial"/>
          <w:color w:val="000000"/>
          <w:sz w:val="24"/>
          <w:szCs w:val="24"/>
        </w:rPr>
      </w:pPr>
    </w:p>
    <w:p w:rsidR="00F168D5" w:rsidRDefault="00F168D5" w:rsidP="00DB314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168D5" w:rsidRDefault="00F168D5" w:rsidP="00DB314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__________________________________________</w:t>
      </w:r>
    </w:p>
    <w:p w:rsidR="00F168D5" w:rsidRDefault="00F168D5" w:rsidP="00DB314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50870" w:rsidRPr="00F168D5" w:rsidRDefault="00F168D5" w:rsidP="00DB3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68D5">
        <w:rPr>
          <w:rFonts w:ascii="Arial" w:hAnsi="Arial" w:cs="Arial"/>
          <w:color w:val="000000"/>
          <w:sz w:val="20"/>
          <w:szCs w:val="20"/>
        </w:rPr>
        <w:t xml:space="preserve">                       Printed Name</w:t>
      </w:r>
    </w:p>
    <w:p w:rsidR="003072B6" w:rsidRDefault="003072B6" w:rsidP="00CE7810">
      <w:pPr>
        <w:rPr>
          <w:sz w:val="24"/>
          <w:szCs w:val="24"/>
        </w:rPr>
      </w:pPr>
    </w:p>
    <w:p w:rsidR="00250266" w:rsidRDefault="00250266" w:rsidP="00CE7810">
      <w:pPr>
        <w:rPr>
          <w:sz w:val="24"/>
          <w:szCs w:val="24"/>
        </w:rPr>
      </w:pPr>
    </w:p>
    <w:p w:rsidR="00250266" w:rsidRDefault="00250266" w:rsidP="00CE7810">
      <w:pPr>
        <w:rPr>
          <w:sz w:val="24"/>
          <w:szCs w:val="24"/>
        </w:rPr>
      </w:pPr>
    </w:p>
    <w:p w:rsidR="00250266" w:rsidRDefault="00250266" w:rsidP="00CE7810">
      <w:pPr>
        <w:rPr>
          <w:sz w:val="24"/>
          <w:szCs w:val="24"/>
        </w:rPr>
      </w:pPr>
    </w:p>
    <w:p w:rsidR="00250266" w:rsidRDefault="00250266" w:rsidP="00CE7810">
      <w:pPr>
        <w:rPr>
          <w:sz w:val="24"/>
          <w:szCs w:val="24"/>
        </w:rPr>
      </w:pPr>
    </w:p>
    <w:p w:rsidR="00250266" w:rsidRDefault="00250266" w:rsidP="00CE7810">
      <w:pPr>
        <w:rPr>
          <w:sz w:val="24"/>
          <w:szCs w:val="24"/>
        </w:rPr>
      </w:pPr>
    </w:p>
    <w:p w:rsidR="00250266" w:rsidRDefault="005B6C48" w:rsidP="00CE7810">
      <w:r>
        <w:t xml:space="preserve">Employee Code of Conduct </w:t>
      </w:r>
      <w:r w:rsidR="00F168D5">
        <w:t>(rev. date)</w:t>
      </w:r>
    </w:p>
    <w:p w:rsidR="00BE07A8" w:rsidRDefault="00BE07A8" w:rsidP="00CE7810"/>
    <w:p w:rsidR="00BE07A8" w:rsidRDefault="00BE07A8" w:rsidP="00CE7810"/>
    <w:p w:rsidR="00BE07A8" w:rsidRDefault="00BE07A8" w:rsidP="00CE7810"/>
    <w:p w:rsidR="00BE07A8" w:rsidRDefault="00BE07A8" w:rsidP="00CE7810"/>
    <w:p w:rsidR="00BE07A8" w:rsidRDefault="00BE07A8" w:rsidP="00CE7810"/>
    <w:p w:rsidR="00BE07A8" w:rsidRDefault="00BE07A8" w:rsidP="00CE7810"/>
    <w:p w:rsidR="00BE07A8" w:rsidRDefault="00BE07A8" w:rsidP="00BE07A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Code of Conduct Addendum</w:t>
      </w:r>
    </w:p>
    <w:p w:rsidR="00BE07A8" w:rsidRDefault="00BE07A8" w:rsidP="00BE07A8">
      <w:pPr>
        <w:jc w:val="center"/>
        <w:rPr>
          <w:sz w:val="28"/>
          <w:szCs w:val="28"/>
        </w:rPr>
      </w:pPr>
      <w:r>
        <w:rPr>
          <w:sz w:val="28"/>
          <w:szCs w:val="28"/>
        </w:rPr>
        <w:t>Anonymous reporting to Medicare Insurance Carriers</w:t>
      </w:r>
    </w:p>
    <w:p w:rsidR="00BE07A8" w:rsidRDefault="00BE07A8" w:rsidP="00BE07A8">
      <w:pPr>
        <w:rPr>
          <w:sz w:val="28"/>
          <w:szCs w:val="28"/>
        </w:rPr>
      </w:pPr>
    </w:p>
    <w:p w:rsidR="00BE07A8" w:rsidRDefault="00BE07A8" w:rsidP="00BE07A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United Healthcare</w:t>
      </w:r>
    </w:p>
    <w:p w:rsidR="00BE07A8" w:rsidRDefault="00BE07A8" w:rsidP="00BE07A8">
      <w:pPr>
        <w:rPr>
          <w:sz w:val="28"/>
          <w:szCs w:val="28"/>
        </w:rPr>
      </w:pPr>
      <w:r>
        <w:rPr>
          <w:sz w:val="28"/>
          <w:szCs w:val="28"/>
        </w:rPr>
        <w:t>Call the Compliance &amp; Ethics Help Center @ 1-800-455-4521.  24/7 or,</w:t>
      </w:r>
    </w:p>
    <w:p w:rsidR="00BE07A8" w:rsidRDefault="00BE07A8" w:rsidP="00BE07A8">
      <w:pPr>
        <w:rPr>
          <w:sz w:val="28"/>
          <w:szCs w:val="28"/>
        </w:rPr>
      </w:pPr>
      <w:r>
        <w:rPr>
          <w:sz w:val="28"/>
          <w:szCs w:val="28"/>
        </w:rPr>
        <w:t xml:space="preserve">United Health Group’s Ethics Office by email @ </w:t>
      </w:r>
      <w:hyperlink r:id="rId8" w:history="1">
        <w:r w:rsidRPr="003811F2">
          <w:rPr>
            <w:rStyle w:val="Hyperlink"/>
            <w:sz w:val="28"/>
            <w:szCs w:val="28"/>
          </w:rPr>
          <w:t>www.Ethics_Integrity_Office@uhc.com</w:t>
        </w:r>
      </w:hyperlink>
    </w:p>
    <w:p w:rsidR="00BE07A8" w:rsidRDefault="00BE07A8" w:rsidP="00BE07A8">
      <w:pPr>
        <w:rPr>
          <w:sz w:val="28"/>
          <w:szCs w:val="28"/>
        </w:rPr>
      </w:pPr>
      <w:r>
        <w:rPr>
          <w:sz w:val="28"/>
          <w:szCs w:val="28"/>
        </w:rPr>
        <w:t>Phone 952-936-7463</w:t>
      </w:r>
    </w:p>
    <w:p w:rsidR="00BE07A8" w:rsidRDefault="00BE07A8" w:rsidP="00BE07A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Aetna</w:t>
      </w:r>
    </w:p>
    <w:p w:rsidR="00BE07A8" w:rsidRDefault="00BE07A8" w:rsidP="00BE07A8">
      <w:pPr>
        <w:rPr>
          <w:sz w:val="28"/>
          <w:szCs w:val="28"/>
        </w:rPr>
      </w:pPr>
      <w:r>
        <w:rPr>
          <w:sz w:val="28"/>
          <w:szCs w:val="28"/>
        </w:rPr>
        <w:t xml:space="preserve">Aetna </w:t>
      </w:r>
      <w:proofErr w:type="spellStart"/>
      <w:r>
        <w:rPr>
          <w:sz w:val="28"/>
          <w:szCs w:val="28"/>
        </w:rPr>
        <w:t>AlertLine</w:t>
      </w:r>
      <w:proofErr w:type="spellEnd"/>
      <w:r>
        <w:rPr>
          <w:sz w:val="28"/>
          <w:szCs w:val="28"/>
        </w:rPr>
        <w:t xml:space="preserve"> 1-888-891-8910</w:t>
      </w:r>
    </w:p>
    <w:p w:rsidR="00BE07A8" w:rsidRDefault="00BE07A8" w:rsidP="00BE07A8">
      <w:pPr>
        <w:rPr>
          <w:sz w:val="28"/>
          <w:szCs w:val="28"/>
        </w:rPr>
      </w:pPr>
      <w:r>
        <w:rPr>
          <w:sz w:val="28"/>
          <w:szCs w:val="28"/>
        </w:rPr>
        <w:t xml:space="preserve">Online @ </w:t>
      </w:r>
      <w:hyperlink r:id="rId9" w:history="1">
        <w:r w:rsidRPr="003811F2">
          <w:rPr>
            <w:rStyle w:val="Hyperlink"/>
            <w:sz w:val="28"/>
            <w:szCs w:val="28"/>
          </w:rPr>
          <w:t>www.aetna.alertline.com</w:t>
        </w:r>
      </w:hyperlink>
      <w:r>
        <w:rPr>
          <w:sz w:val="28"/>
          <w:szCs w:val="28"/>
        </w:rPr>
        <w:t xml:space="preserve"> </w:t>
      </w:r>
    </w:p>
    <w:p w:rsidR="00BE07A8" w:rsidRDefault="00BE07A8" w:rsidP="00BE07A8">
      <w:pPr>
        <w:pStyle w:val="NoSpacing"/>
        <w:rPr>
          <w:sz w:val="28"/>
          <w:szCs w:val="28"/>
        </w:rPr>
      </w:pPr>
      <w:r w:rsidRPr="00974259">
        <w:rPr>
          <w:sz w:val="28"/>
          <w:szCs w:val="28"/>
        </w:rPr>
        <w:t>Aetna Compliance</w:t>
      </w:r>
    </w:p>
    <w:p w:rsidR="00BE07A8" w:rsidRDefault="00BE07A8" w:rsidP="00BE07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P.O. Box 370205</w:t>
      </w:r>
    </w:p>
    <w:p w:rsidR="00BE07A8" w:rsidRDefault="00BE07A8" w:rsidP="00BE07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W. Hartford, CT 06137-0205</w:t>
      </w:r>
    </w:p>
    <w:p w:rsidR="00BE07A8" w:rsidRDefault="00BE07A8" w:rsidP="00BE07A8">
      <w:pPr>
        <w:pStyle w:val="NoSpacing"/>
        <w:rPr>
          <w:sz w:val="28"/>
          <w:szCs w:val="28"/>
        </w:rPr>
      </w:pPr>
    </w:p>
    <w:p w:rsidR="00BE07A8" w:rsidRDefault="00BE07A8" w:rsidP="00BE07A8">
      <w:pPr>
        <w:pStyle w:val="NoSpacing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Wellcare</w:t>
      </w:r>
      <w:proofErr w:type="spellEnd"/>
    </w:p>
    <w:p w:rsidR="00BE07A8" w:rsidRDefault="00BE07A8" w:rsidP="00BE07A8">
      <w:pPr>
        <w:pStyle w:val="NoSpacing"/>
        <w:rPr>
          <w:sz w:val="28"/>
          <w:szCs w:val="28"/>
        </w:rPr>
      </w:pPr>
    </w:p>
    <w:p w:rsidR="00BE07A8" w:rsidRDefault="00BE07A8" w:rsidP="00BE07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 Hotline 1-866-678-8355</w:t>
      </w:r>
    </w:p>
    <w:p w:rsidR="00BE07A8" w:rsidRDefault="00BE07A8" w:rsidP="00BE07A8">
      <w:pPr>
        <w:pStyle w:val="NoSpacing"/>
        <w:rPr>
          <w:sz w:val="28"/>
          <w:szCs w:val="28"/>
        </w:rPr>
      </w:pPr>
    </w:p>
    <w:p w:rsidR="00BE07A8" w:rsidRDefault="00BE07A8" w:rsidP="00BE07A8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Humana</w:t>
      </w:r>
    </w:p>
    <w:p w:rsidR="00BE07A8" w:rsidRDefault="00BE07A8" w:rsidP="00BE07A8">
      <w:pPr>
        <w:pStyle w:val="NoSpacing"/>
        <w:rPr>
          <w:sz w:val="28"/>
          <w:szCs w:val="28"/>
        </w:rPr>
      </w:pPr>
    </w:p>
    <w:p w:rsidR="00BE07A8" w:rsidRDefault="00BE07A8" w:rsidP="00BE07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1-800-614-4126</w:t>
      </w:r>
    </w:p>
    <w:p w:rsidR="00BE07A8" w:rsidRDefault="00BE07A8" w:rsidP="00BE07A8">
      <w:pPr>
        <w:pStyle w:val="NoSpacing"/>
        <w:rPr>
          <w:sz w:val="28"/>
          <w:szCs w:val="28"/>
        </w:rPr>
      </w:pPr>
    </w:p>
    <w:p w:rsidR="00BE07A8" w:rsidRDefault="00BE07A8" w:rsidP="00BE07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Fax 1-920-339-3613</w:t>
      </w:r>
    </w:p>
    <w:p w:rsidR="00BE07A8" w:rsidRDefault="00BE07A8" w:rsidP="00BE07A8">
      <w:pPr>
        <w:pStyle w:val="NoSpacing"/>
        <w:rPr>
          <w:sz w:val="28"/>
          <w:szCs w:val="28"/>
        </w:rPr>
      </w:pPr>
    </w:p>
    <w:p w:rsidR="00BE07A8" w:rsidRDefault="00BE07A8" w:rsidP="00BE07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Mail: Humana, Special Investigation Unit</w:t>
      </w:r>
    </w:p>
    <w:p w:rsidR="00BE07A8" w:rsidRDefault="00BE07A8" w:rsidP="00BE07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1100 Employers Blvd.</w:t>
      </w:r>
    </w:p>
    <w:p w:rsidR="00BE07A8" w:rsidRDefault="00BE07A8" w:rsidP="00BE07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Green Bay, WI 54344</w:t>
      </w:r>
    </w:p>
    <w:p w:rsidR="00BE07A8" w:rsidRPr="007C3E45" w:rsidRDefault="00BE07A8" w:rsidP="00BE07A8">
      <w:pPr>
        <w:pStyle w:val="NoSpacing"/>
        <w:rPr>
          <w:sz w:val="28"/>
          <w:szCs w:val="28"/>
        </w:rPr>
      </w:pPr>
    </w:p>
    <w:p w:rsidR="00BE07A8" w:rsidRDefault="00BE07A8" w:rsidP="00BE07A8">
      <w:pPr>
        <w:rPr>
          <w:b/>
          <w:sz w:val="28"/>
          <w:szCs w:val="28"/>
          <w:u w:val="single"/>
        </w:rPr>
      </w:pPr>
    </w:p>
    <w:p w:rsidR="00BE07A8" w:rsidRDefault="00BE07A8" w:rsidP="00BE07A8">
      <w:pPr>
        <w:rPr>
          <w:b/>
          <w:sz w:val="28"/>
          <w:szCs w:val="28"/>
          <w:u w:val="single"/>
        </w:rPr>
      </w:pPr>
    </w:p>
    <w:p w:rsidR="00BE07A8" w:rsidRDefault="00BE07A8" w:rsidP="00BE07A8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Fallon Health</w:t>
      </w:r>
    </w:p>
    <w:p w:rsidR="00BE07A8" w:rsidRDefault="00BE07A8" w:rsidP="00BE07A8">
      <w:pPr>
        <w:rPr>
          <w:sz w:val="28"/>
          <w:szCs w:val="28"/>
        </w:rPr>
      </w:pPr>
      <w:r>
        <w:rPr>
          <w:sz w:val="28"/>
          <w:szCs w:val="28"/>
        </w:rPr>
        <w:t>Phone: 800-333-2535 ext. 69950</w:t>
      </w:r>
    </w:p>
    <w:p w:rsidR="00BE07A8" w:rsidRDefault="00BE07A8" w:rsidP="00BE07A8">
      <w:pPr>
        <w:rPr>
          <w:sz w:val="28"/>
          <w:szCs w:val="28"/>
        </w:rPr>
      </w:pPr>
      <w:r>
        <w:rPr>
          <w:sz w:val="28"/>
          <w:szCs w:val="28"/>
        </w:rPr>
        <w:t>Fax: 508-755-7393</w:t>
      </w:r>
    </w:p>
    <w:p w:rsidR="00BE07A8" w:rsidRDefault="00BE07A8" w:rsidP="00BE07A8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10" w:history="1">
        <w:r w:rsidRPr="002B0376">
          <w:rPr>
            <w:rStyle w:val="Hyperlink"/>
            <w:sz w:val="28"/>
            <w:szCs w:val="28"/>
          </w:rPr>
          <w:t>grievance@fallonhealth.org</w:t>
        </w:r>
      </w:hyperlink>
    </w:p>
    <w:p w:rsidR="00BE07A8" w:rsidRDefault="00BE07A8" w:rsidP="00BE07A8">
      <w:pPr>
        <w:pStyle w:val="NoSpacing"/>
        <w:rPr>
          <w:sz w:val="28"/>
          <w:szCs w:val="28"/>
        </w:rPr>
      </w:pPr>
      <w:r w:rsidRPr="00337427">
        <w:rPr>
          <w:sz w:val="28"/>
          <w:szCs w:val="28"/>
        </w:rPr>
        <w:t xml:space="preserve">Mail: </w:t>
      </w:r>
      <w:r>
        <w:rPr>
          <w:sz w:val="28"/>
          <w:szCs w:val="28"/>
        </w:rPr>
        <w:tab/>
      </w:r>
      <w:r w:rsidRPr="00337427">
        <w:rPr>
          <w:sz w:val="28"/>
          <w:szCs w:val="28"/>
        </w:rPr>
        <w:t>Fallon Health</w:t>
      </w:r>
    </w:p>
    <w:p w:rsidR="00BE07A8" w:rsidRDefault="00BE07A8" w:rsidP="00BE07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10 Chestnut Street</w:t>
      </w:r>
    </w:p>
    <w:p w:rsidR="00BE07A8" w:rsidRDefault="00BE07A8" w:rsidP="00BE07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Worcester, MA 01608</w:t>
      </w:r>
    </w:p>
    <w:p w:rsidR="00BE07A8" w:rsidRDefault="00BE07A8" w:rsidP="00BE07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Attn: Member Appeals and Grievances</w:t>
      </w:r>
    </w:p>
    <w:p w:rsidR="00BE07A8" w:rsidRDefault="00BE07A8" w:rsidP="00BE07A8">
      <w:pPr>
        <w:pStyle w:val="NoSpacing"/>
        <w:rPr>
          <w:sz w:val="28"/>
          <w:szCs w:val="28"/>
        </w:rPr>
      </w:pPr>
    </w:p>
    <w:p w:rsidR="00BE07A8" w:rsidRDefault="00BE07A8" w:rsidP="00BE07A8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Blue Cross Blue Shield of Rhode Island</w:t>
      </w:r>
    </w:p>
    <w:p w:rsidR="00BE07A8" w:rsidRDefault="00BE07A8" w:rsidP="00BE07A8">
      <w:pPr>
        <w:pStyle w:val="NoSpacing"/>
        <w:rPr>
          <w:sz w:val="28"/>
          <w:szCs w:val="28"/>
        </w:rPr>
      </w:pPr>
    </w:p>
    <w:p w:rsidR="00BE07A8" w:rsidRDefault="00BE07A8" w:rsidP="00BE07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Phone: 401-459-1444 or 800-830-1444</w:t>
      </w:r>
    </w:p>
    <w:p w:rsidR="00BE07A8" w:rsidRDefault="00BE07A8" w:rsidP="00BE07A8">
      <w:pPr>
        <w:pStyle w:val="NoSpacing"/>
        <w:rPr>
          <w:sz w:val="28"/>
          <w:szCs w:val="28"/>
        </w:rPr>
      </w:pPr>
    </w:p>
    <w:p w:rsidR="00BE07A8" w:rsidRDefault="00BE07A8" w:rsidP="00BE07A8">
      <w:pPr>
        <w:pStyle w:val="NoSpacing"/>
        <w:rPr>
          <w:sz w:val="28"/>
          <w:szCs w:val="28"/>
        </w:rPr>
      </w:pPr>
    </w:p>
    <w:p w:rsidR="00BE07A8" w:rsidRDefault="00BE07A8" w:rsidP="00BE07A8">
      <w:pPr>
        <w:pStyle w:val="NoSpacing"/>
        <w:rPr>
          <w:sz w:val="28"/>
          <w:szCs w:val="28"/>
        </w:rPr>
      </w:pPr>
    </w:p>
    <w:p w:rsidR="00BE07A8" w:rsidRDefault="00BE07A8" w:rsidP="00BE07A8">
      <w:pPr>
        <w:pStyle w:val="NoSpacing"/>
        <w:rPr>
          <w:sz w:val="28"/>
          <w:szCs w:val="28"/>
        </w:rPr>
      </w:pPr>
    </w:p>
    <w:p w:rsidR="00BE07A8" w:rsidRDefault="00BE07A8" w:rsidP="00BE07A8">
      <w:pPr>
        <w:pStyle w:val="NoSpacing"/>
        <w:rPr>
          <w:sz w:val="28"/>
          <w:szCs w:val="28"/>
        </w:rPr>
      </w:pPr>
    </w:p>
    <w:p w:rsidR="00BE07A8" w:rsidRDefault="00BE07A8" w:rsidP="00BE07A8">
      <w:pPr>
        <w:pStyle w:val="NoSpacing"/>
        <w:rPr>
          <w:sz w:val="28"/>
          <w:szCs w:val="28"/>
        </w:rPr>
      </w:pPr>
    </w:p>
    <w:p w:rsidR="00BE07A8" w:rsidRDefault="00BE07A8" w:rsidP="00BE07A8">
      <w:pPr>
        <w:pStyle w:val="NoSpacing"/>
        <w:rPr>
          <w:sz w:val="28"/>
          <w:szCs w:val="28"/>
        </w:rPr>
      </w:pPr>
    </w:p>
    <w:p w:rsidR="00BE07A8" w:rsidRDefault="00BE07A8" w:rsidP="00BE07A8">
      <w:pPr>
        <w:pStyle w:val="NoSpacing"/>
        <w:rPr>
          <w:sz w:val="28"/>
          <w:szCs w:val="28"/>
        </w:rPr>
      </w:pPr>
    </w:p>
    <w:p w:rsidR="00BE07A8" w:rsidRDefault="00BE07A8" w:rsidP="00BE07A8">
      <w:pPr>
        <w:pStyle w:val="NoSpacing"/>
        <w:rPr>
          <w:sz w:val="28"/>
          <w:szCs w:val="28"/>
        </w:rPr>
      </w:pPr>
    </w:p>
    <w:p w:rsidR="00BE07A8" w:rsidRDefault="00BE07A8" w:rsidP="00BE07A8">
      <w:pPr>
        <w:pStyle w:val="NoSpacing"/>
        <w:rPr>
          <w:sz w:val="28"/>
          <w:szCs w:val="28"/>
        </w:rPr>
      </w:pPr>
    </w:p>
    <w:p w:rsidR="00BE07A8" w:rsidRDefault="00BE07A8" w:rsidP="00BE07A8">
      <w:pPr>
        <w:pStyle w:val="NoSpacing"/>
        <w:rPr>
          <w:sz w:val="28"/>
          <w:szCs w:val="28"/>
        </w:rPr>
      </w:pPr>
    </w:p>
    <w:p w:rsidR="00BE07A8" w:rsidRDefault="00BE07A8" w:rsidP="00BE07A8">
      <w:pPr>
        <w:pStyle w:val="NoSpacing"/>
        <w:rPr>
          <w:sz w:val="28"/>
          <w:szCs w:val="28"/>
        </w:rPr>
      </w:pPr>
    </w:p>
    <w:p w:rsidR="00BE07A8" w:rsidRDefault="00BE07A8" w:rsidP="00BE07A8">
      <w:pPr>
        <w:pStyle w:val="NoSpacing"/>
        <w:rPr>
          <w:sz w:val="28"/>
          <w:szCs w:val="28"/>
        </w:rPr>
      </w:pPr>
    </w:p>
    <w:p w:rsidR="00BE07A8" w:rsidRDefault="00BE07A8" w:rsidP="00BE07A8">
      <w:pPr>
        <w:pStyle w:val="NoSpacing"/>
        <w:rPr>
          <w:sz w:val="28"/>
          <w:szCs w:val="28"/>
        </w:rPr>
      </w:pPr>
    </w:p>
    <w:p w:rsidR="00BE07A8" w:rsidRDefault="00BE07A8" w:rsidP="00BE07A8">
      <w:pPr>
        <w:pStyle w:val="NoSpacing"/>
        <w:rPr>
          <w:sz w:val="28"/>
          <w:szCs w:val="28"/>
        </w:rPr>
      </w:pPr>
    </w:p>
    <w:p w:rsidR="00BE07A8" w:rsidRPr="00250266" w:rsidRDefault="00BE07A8" w:rsidP="00CE7810"/>
    <w:sectPr w:rsidR="00BE07A8" w:rsidRPr="00250266" w:rsidSect="00B530D8"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FC0" w:rsidRDefault="00CD1FC0" w:rsidP="009E3173">
      <w:pPr>
        <w:spacing w:after="0" w:line="240" w:lineRule="auto"/>
      </w:pPr>
      <w:r>
        <w:separator/>
      </w:r>
    </w:p>
  </w:endnote>
  <w:endnote w:type="continuationSeparator" w:id="0">
    <w:p w:rsidR="00CD1FC0" w:rsidRDefault="00CD1FC0" w:rsidP="009E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59" w:rsidRDefault="00F168D5" w:rsidP="009E3173">
    <w:pPr>
      <w:pStyle w:val="Footer"/>
      <w:jc w:val="center"/>
    </w:pPr>
    <w:r>
      <w:t>Agency address and contact numbers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FC0" w:rsidRDefault="00CD1FC0" w:rsidP="009E3173">
      <w:pPr>
        <w:spacing w:after="0" w:line="240" w:lineRule="auto"/>
      </w:pPr>
      <w:r>
        <w:separator/>
      </w:r>
    </w:p>
  </w:footnote>
  <w:footnote w:type="continuationSeparator" w:id="0">
    <w:p w:rsidR="00CD1FC0" w:rsidRDefault="00CD1FC0" w:rsidP="009E3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EAAF"/>
    <w:multiLevelType w:val="hybridMultilevel"/>
    <w:tmpl w:val="AB37C13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10"/>
    <w:rsid w:val="000061B1"/>
    <w:rsid w:val="0005456D"/>
    <w:rsid w:val="00125850"/>
    <w:rsid w:val="001F7890"/>
    <w:rsid w:val="00250266"/>
    <w:rsid w:val="002B6BBC"/>
    <w:rsid w:val="003072B6"/>
    <w:rsid w:val="003F3985"/>
    <w:rsid w:val="004E45B2"/>
    <w:rsid w:val="0050561F"/>
    <w:rsid w:val="00521A5C"/>
    <w:rsid w:val="00531459"/>
    <w:rsid w:val="005B6C48"/>
    <w:rsid w:val="0061269F"/>
    <w:rsid w:val="006625C4"/>
    <w:rsid w:val="00662818"/>
    <w:rsid w:val="006B2835"/>
    <w:rsid w:val="008A6185"/>
    <w:rsid w:val="00922406"/>
    <w:rsid w:val="00962B5B"/>
    <w:rsid w:val="009E3173"/>
    <w:rsid w:val="00A50870"/>
    <w:rsid w:val="00A838CE"/>
    <w:rsid w:val="00B530D8"/>
    <w:rsid w:val="00BA5F58"/>
    <w:rsid w:val="00BE07A8"/>
    <w:rsid w:val="00C9563D"/>
    <w:rsid w:val="00CD1FC0"/>
    <w:rsid w:val="00CE7810"/>
    <w:rsid w:val="00D300F0"/>
    <w:rsid w:val="00D34621"/>
    <w:rsid w:val="00DB3146"/>
    <w:rsid w:val="00F1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D1BDD1F-518C-4398-B0DE-597846C7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73"/>
  </w:style>
  <w:style w:type="paragraph" w:styleId="Footer">
    <w:name w:val="footer"/>
    <w:basedOn w:val="Normal"/>
    <w:link w:val="FooterChar"/>
    <w:uiPriority w:val="99"/>
    <w:unhideWhenUsed/>
    <w:rsid w:val="009E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73"/>
  </w:style>
  <w:style w:type="character" w:styleId="Hyperlink">
    <w:name w:val="Hyperlink"/>
    <w:basedOn w:val="DefaultParagraphFont"/>
    <w:uiPriority w:val="99"/>
    <w:unhideWhenUsed/>
    <w:rsid w:val="00B530D8"/>
    <w:rPr>
      <w:color w:val="0000FF" w:themeColor="hyperlink"/>
      <w:u w:val="single"/>
    </w:rPr>
  </w:style>
  <w:style w:type="paragraph" w:customStyle="1" w:styleId="Default">
    <w:name w:val="Default"/>
    <w:rsid w:val="003072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545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hics_Integrity_Office@uh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rievance@fallonhealt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tna.alertlin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Documents\Advantage\GarityAdvantage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7D9CD-690A-4D8E-AB3F-B90CF019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GarityAdvantage_Letterhead</Template>
  <TotalTime>0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Karla Fennessy</cp:lastModifiedBy>
  <cp:revision>2</cp:revision>
  <cp:lastPrinted>2018-10-31T14:45:00Z</cp:lastPrinted>
  <dcterms:created xsi:type="dcterms:W3CDTF">2018-10-31T15:57:00Z</dcterms:created>
  <dcterms:modified xsi:type="dcterms:W3CDTF">2018-10-31T15:57:00Z</dcterms:modified>
</cp:coreProperties>
</file>